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055" w:rsidRPr="00183055" w:rsidRDefault="00183055" w:rsidP="0018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83055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</w:t>
      </w:r>
    </w:p>
    <w:p w:rsidR="00183055" w:rsidRPr="00183055" w:rsidRDefault="00183055" w:rsidP="0018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3055">
        <w:rPr>
          <w:rFonts w:ascii="Times New Roman" w:hAnsi="Times New Roman" w:cs="Times New Roman"/>
          <w:sz w:val="28"/>
          <w:szCs w:val="28"/>
        </w:rPr>
        <w:t>учреждение дополнительного образования «Центр  детского творчества»</w:t>
      </w:r>
    </w:p>
    <w:p w:rsidR="00183055" w:rsidRDefault="00183055" w:rsidP="00183055">
      <w:pPr>
        <w:spacing w:after="0"/>
      </w:pPr>
    </w:p>
    <w:p w:rsidR="00183055" w:rsidRDefault="00183055" w:rsidP="00183055">
      <w:pPr>
        <w:spacing w:after="0"/>
      </w:pPr>
    </w:p>
    <w:p w:rsidR="00183055" w:rsidRDefault="00183055" w:rsidP="00183055">
      <w:pPr>
        <w:spacing w:after="0"/>
      </w:pPr>
    </w:p>
    <w:p w:rsidR="00183055" w:rsidRDefault="00183055" w:rsidP="00183055">
      <w:pPr>
        <w:spacing w:after="0"/>
      </w:pPr>
    </w:p>
    <w:p w:rsidR="00183055" w:rsidRDefault="00183055" w:rsidP="00183055">
      <w:pPr>
        <w:spacing w:after="0"/>
      </w:pPr>
    </w:p>
    <w:p w:rsidR="00183055" w:rsidRDefault="00183055" w:rsidP="00183055">
      <w:pPr>
        <w:spacing w:after="0"/>
      </w:pPr>
    </w:p>
    <w:p w:rsidR="00183055" w:rsidRDefault="00183055" w:rsidP="00183055">
      <w:pPr>
        <w:spacing w:after="0"/>
      </w:pPr>
      <w:r>
        <w:tab/>
      </w:r>
    </w:p>
    <w:p w:rsidR="00183055" w:rsidRDefault="00183055" w:rsidP="00183055">
      <w:pPr>
        <w:spacing w:after="0"/>
      </w:pPr>
    </w:p>
    <w:p w:rsidR="00183055" w:rsidRPr="00183055" w:rsidRDefault="00437542" w:rsidP="0018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</w:p>
    <w:p w:rsidR="00183055" w:rsidRPr="00183055" w:rsidRDefault="00183055" w:rsidP="0018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3055">
        <w:rPr>
          <w:rFonts w:ascii="Times New Roman" w:hAnsi="Times New Roman" w:cs="Times New Roman"/>
          <w:sz w:val="28"/>
          <w:szCs w:val="28"/>
        </w:rPr>
        <w:t>муниципального бюджетного образовательного</w:t>
      </w:r>
    </w:p>
    <w:p w:rsidR="00183055" w:rsidRPr="00183055" w:rsidRDefault="00183055" w:rsidP="0018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3055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 «Центр детского творчества»</w:t>
      </w:r>
    </w:p>
    <w:p w:rsidR="00183055" w:rsidRPr="00183055" w:rsidRDefault="00183055" w:rsidP="0018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3055">
        <w:rPr>
          <w:rFonts w:ascii="Times New Roman" w:hAnsi="Times New Roman" w:cs="Times New Roman"/>
          <w:sz w:val="28"/>
          <w:szCs w:val="28"/>
        </w:rPr>
        <w:t>на 2015-2016 учебный год</w:t>
      </w:r>
    </w:p>
    <w:p w:rsidR="00183055" w:rsidRDefault="00183055" w:rsidP="00183055">
      <w:pPr>
        <w:spacing w:after="0"/>
      </w:pPr>
    </w:p>
    <w:p w:rsidR="00183055" w:rsidRDefault="00183055" w:rsidP="00183055"/>
    <w:p w:rsidR="00183055" w:rsidRDefault="00183055" w:rsidP="00183055"/>
    <w:p w:rsidR="00183055" w:rsidRDefault="00183055" w:rsidP="00183055"/>
    <w:p w:rsidR="00183055" w:rsidRDefault="00183055" w:rsidP="00183055"/>
    <w:p w:rsidR="00183055" w:rsidRDefault="00183055" w:rsidP="00183055"/>
    <w:p w:rsidR="00183055" w:rsidRDefault="00183055" w:rsidP="00183055"/>
    <w:p w:rsidR="00183055" w:rsidRDefault="00183055" w:rsidP="00183055"/>
    <w:p w:rsidR="00183055" w:rsidRDefault="00183055" w:rsidP="00183055"/>
    <w:p w:rsidR="00183055" w:rsidRDefault="00183055" w:rsidP="00183055"/>
    <w:p w:rsidR="00183055" w:rsidRDefault="00183055" w:rsidP="00183055"/>
    <w:p w:rsidR="00183055" w:rsidRDefault="00183055" w:rsidP="00183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3055" w:rsidRDefault="00183055" w:rsidP="00183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3055" w:rsidRDefault="00183055" w:rsidP="00183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3055" w:rsidRDefault="00183055" w:rsidP="00183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3055" w:rsidRDefault="00183055" w:rsidP="00183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3055" w:rsidRDefault="00183055" w:rsidP="00183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3055" w:rsidRDefault="00183055" w:rsidP="00183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3055" w:rsidRPr="00183055" w:rsidRDefault="00183055" w:rsidP="0018305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8305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183055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83055">
        <w:rPr>
          <w:rFonts w:ascii="Times New Roman" w:hAnsi="Times New Roman" w:cs="Times New Roman"/>
          <w:sz w:val="24"/>
          <w:szCs w:val="24"/>
        </w:rPr>
        <w:t>ктаныш</w:t>
      </w:r>
      <w:proofErr w:type="spellEnd"/>
    </w:p>
    <w:p w:rsidR="00183055" w:rsidRPr="00183055" w:rsidRDefault="00183055" w:rsidP="00183055">
      <w:pPr>
        <w:jc w:val="center"/>
        <w:rPr>
          <w:rFonts w:ascii="Times New Roman" w:hAnsi="Times New Roman" w:cs="Times New Roman"/>
          <w:sz w:val="24"/>
          <w:szCs w:val="24"/>
        </w:rPr>
      </w:pPr>
      <w:r w:rsidRPr="00183055">
        <w:rPr>
          <w:rFonts w:ascii="Times New Roman" w:hAnsi="Times New Roman" w:cs="Times New Roman"/>
          <w:sz w:val="24"/>
          <w:szCs w:val="24"/>
        </w:rPr>
        <w:t>2016 г.</w:t>
      </w:r>
    </w:p>
    <w:p w:rsidR="00183055" w:rsidRDefault="00183055" w:rsidP="00183055">
      <w:pPr>
        <w:jc w:val="center"/>
      </w:pPr>
    </w:p>
    <w:p w:rsidR="00183055" w:rsidRDefault="00183055" w:rsidP="00183055">
      <w:pPr>
        <w:jc w:val="center"/>
      </w:pPr>
    </w:p>
    <w:p w:rsidR="00437542" w:rsidRPr="00437542" w:rsidRDefault="00183055" w:rsidP="004375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7542">
        <w:rPr>
          <w:sz w:val="24"/>
          <w:szCs w:val="24"/>
        </w:rPr>
        <w:lastRenderedPageBreak/>
        <w:t> </w:t>
      </w:r>
      <w:r w:rsidR="00437542" w:rsidRPr="00437542">
        <w:rPr>
          <w:rFonts w:ascii="Times New Roman" w:hAnsi="Times New Roman" w:cs="Times New Roman"/>
          <w:sz w:val="24"/>
          <w:szCs w:val="24"/>
        </w:rPr>
        <w:t>САМООБСЛЕДОВАНИЕ</w:t>
      </w:r>
    </w:p>
    <w:p w:rsidR="00183055" w:rsidRPr="00437542" w:rsidRDefault="00437542" w:rsidP="004375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</w:t>
      </w:r>
      <w:r w:rsidR="00183055" w:rsidRPr="00437542">
        <w:rPr>
          <w:rFonts w:ascii="Times New Roman" w:hAnsi="Times New Roman" w:cs="Times New Roman"/>
          <w:sz w:val="24"/>
          <w:szCs w:val="24"/>
        </w:rPr>
        <w:t>РАБОТЫ МБОУ ДО  «ЦДТ» В 2015-2016  УЧЕБНОМ ГОДУ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Раздел 1. Основные направления, цель и задачи работы учреждения.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МБОУ </w:t>
      </w:r>
      <w:proofErr w:type="gramStart"/>
      <w:r w:rsidRPr="0043754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3754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437542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437542">
        <w:rPr>
          <w:rFonts w:ascii="Times New Roman" w:hAnsi="Times New Roman" w:cs="Times New Roman"/>
          <w:sz w:val="24"/>
          <w:szCs w:val="24"/>
        </w:rPr>
        <w:t xml:space="preserve"> детского творчества»  как учреждение дополнительного образования детей осуществляет  свою  деятельность в соответствии с основополагающими  документами: «Законом  «Об образовании»,  Концепцией  дополнительного образования РФ,  Типовым положением об учреждении дополнительного образования  детей, образовательной программой и программой развития ЦДТ,  Уставом учреждения и др.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Деятельность учреждения  обусловлена  сложившимися традициями, проверенным опытом,  формами и методами  образовательной, досуговой,  методической  деятельности, что дает определенные результаты.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Центр детского творчества  -  это  многопрофильное учреждение,  осуществляющее свою деятельность  по замкнутому циклу: во время учебного года и в период каникул,  в котором    развивают свои способности,  расширяют  кругозор,  учатся общению дети нашей станицы и всего района.  В  соответствии  с  годовым планом  работы  на 2015-2016  учебный год коллектив Центра  выполнял  социальный заказ по сохранению и пополнению  контингента  обучающихся  и  развитию  творческого  потенциала 792  детей  на основе сохранения их  физического,  психологического  и  нравственного здоровья  в  содружестве с  родителями.  С  этой целью  коллектив  на  основе использования  всех  имеющихся  ресурсов (кадровых,  программно-методических,  материально-технических,  сотрудничества с социумом):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реализовал  30 дополнительных  образовательных  программ;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ряд  досуговых мероприятий;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7542">
        <w:rPr>
          <w:rFonts w:ascii="Times New Roman" w:hAnsi="Times New Roman" w:cs="Times New Roman"/>
          <w:sz w:val="24"/>
          <w:szCs w:val="24"/>
        </w:rPr>
        <w:t>- обеспечивал активное  участие обучающихся в мероприятиях  различного уровня;</w:t>
      </w:r>
      <w:proofErr w:type="gramEnd"/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- реализовывал методическое сопровождение  образовательного  процесса, повышение квалификации педагогов. 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Деятельность педагогов   учреждения   направлена  на развитие личностных  особенностей  детей,  на создание условий,  где обеспечивается  успешность,  рождается  творчество,  вдохновение, профессиональное  самоопределение.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Вся деятельность в  учреждении   осуществляется с учетом  запросов детей,  потребностей  семьи,  как  в  разновозрастных,  так и в одновозрастных  объединениях посредством  реализации дополнительных   образовательных  программ по  4  направленностям:</w:t>
      </w:r>
      <w:r w:rsidRPr="00437542">
        <w:rPr>
          <w:rFonts w:ascii="Times New Roman" w:hAnsi="Times New Roman" w:cs="Times New Roman"/>
          <w:sz w:val="24"/>
          <w:szCs w:val="24"/>
        </w:rPr>
        <w:cr/>
        <w:t>- художественная;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научно-техническая;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социально-педагогическая;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-физкультурно-спортивная.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 В  течение последних  лет  доминирующей  остается художественная  направленность.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Основной целью  работы учреждения является   повышение  уровня  профессионального  мастерства педагогических  работников учреждения,  создание  единого  образовательно-воспитательного  пространства Центра детского  творчества,  обеспечивающего  развитие  и  формирование многогранной личности  ребенка  в  соответствии с его склонностями,  интересами и возможностями.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Работа ЦДТ  строилась исходя  из  следующих  задач: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расширение  кругозора и улучшение знаний  обучающихся в различных образовательных областях,  приобщение обучающихся к  достижениям современной  науки и культуры;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создание  условий  для  обновления  содержания и качества  дополнительного  образования детей,  для самореализации,  самопознания,  самоопределения  личности  ребенка;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развитие   умений, навыков,  творческого потенциала  обучающихся в избранных видах деятельности,  формирование  мотивации к познанию и саморазвитию,  мотивации осознанного выбора профессии;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lastRenderedPageBreak/>
        <w:t>-  создание  многообразия видов  деятельности,  удовлетворяющих  разные  интересы, склонности  и потребности  ребенка;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осуществление  работы  по  взаимодействию  учреждения  с семьей;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вовлечение детей,  находящихся  в социально опасном положении,  в объединения Центра;  формирование  культуры здорового  и  безопасного образа  жизни  обучающихся;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вовлечение  учащихся  образовательных  учреждений  района в  реализацию  плана  массовых  мероприятий,  организуемых  Центром;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привлечение  обучающихся  Центра  к  участию  в  массовых  мероприятиях  различных  уровней: внутриучрежденческих,  районных,  республиканских, всероссийских;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развитие и укрепление  связей  с  образовательными  учреждениями,  учреждениями  культуры;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активизация  участия  родителей,  социума в  деятельности Центра детского творчества;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7542">
        <w:rPr>
          <w:rFonts w:ascii="Times New Roman" w:hAnsi="Times New Roman" w:cs="Times New Roman"/>
          <w:sz w:val="24"/>
          <w:szCs w:val="24"/>
        </w:rPr>
        <w:t>-  формирование   представления  об общечеловеческих,  нравственных ценностях,  развитие навыков общей  культуры,  воспитание  доброты,  любви,  уважения, патриотизма, таких качеств  характера, как трудолюбие,  дисциплинированность,  самостоятельность, стремление к успешной личности  и социальной самореализации  личности;</w:t>
      </w:r>
      <w:proofErr w:type="gramEnd"/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-  развитие  творческой  активности  </w:t>
      </w:r>
      <w:proofErr w:type="gramStart"/>
      <w:r w:rsidRPr="0043754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37542">
        <w:rPr>
          <w:rFonts w:ascii="Times New Roman" w:hAnsi="Times New Roman" w:cs="Times New Roman"/>
          <w:sz w:val="24"/>
          <w:szCs w:val="24"/>
        </w:rPr>
        <w:t xml:space="preserve">,  расширение  кругозора; 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укрепление  нравственного и  физического здоровья  детей;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накопление    материала передового педагогического опыта педагогов  дополнительного образования  ЦДТ с целью обобщения их опыта работы;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мониторинг   образовательного процесса в ЦДТ с целью повышения его качества и профессиональной деятельности  педагогов дополнительного образования;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пополнение  педагогической копилки  методическими  разработками;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оказание методической помощи  педагогам  дополнительного образования  при работе над программами  дополнительного образования  детей;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усиление  методического  и  информационного  сопровождения деятельности  педагогов  дополнительного образования;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организация  работы педагогического коллектива Центра по теме учебного года;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организация  процедур,  связанных  с аттестацией  педагогических  кадров;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-  организация совещаний с педагогами дополнительного образования,  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Участие в совещаниях заместителей директоров школ района;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предоставление  условий педагогическим работникам  для повышения квалификации, направление  педагогов Центра  на обучение на курсы повышения квалификации согласно;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организация   педагогов Центра на  участие в областных  конкурсах  профессионального мастерства;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создание благоприятных условий  для педагогического состава;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организация  системы внутреннего контроля;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организация  ремонта и приобретения  оборудования и инструментов;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приобретение спортивного и игрового оборудования и материалов: настольных игр,  теннисных  ракеток,  шаров и др.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Четкое  определение  цели  и задач,  стратегических ориентиров и  ожидаемых  результатов деятельности ЦДТ,  выстроенных в логике  социальной  политики и интересов  детей, а также с учетом фактических  возможностей  учреждения   способствовало  достижению  намеченных  задач и создало необходимые условия  для  устойчивого развития  учреждения.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Раздел 2. Характеристика образовательного  процесса и основных  результатов  работы  с  </w:t>
      </w:r>
      <w:proofErr w:type="gramStart"/>
      <w:r w:rsidRPr="0043754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3754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2.1. Характеристика состава  </w:t>
      </w:r>
      <w:proofErr w:type="gramStart"/>
      <w:r w:rsidRPr="0043754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37542">
        <w:rPr>
          <w:rFonts w:ascii="Times New Roman" w:hAnsi="Times New Roman" w:cs="Times New Roman"/>
          <w:sz w:val="24"/>
          <w:szCs w:val="24"/>
        </w:rPr>
        <w:t>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В 2015-2016 учебном году в соответствии с тарификацией в 23 объединениях  обучалось 792 детей. 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lastRenderedPageBreak/>
        <w:t xml:space="preserve">  За  последние три года соотношение по возрастному  составу  примерно остается постоянным, с преобладанием  количества детей дошкольного, младшего  и среднего школьного возраста.  Наибольшее число объединений и  обучающихся  представляет художественно-эстетическая направленность.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В этом учебном году  сохранность  контингента осталась  стабильной. </w:t>
      </w:r>
      <w:proofErr w:type="gramStart"/>
      <w:r w:rsidRPr="00437542">
        <w:rPr>
          <w:rFonts w:ascii="Times New Roman" w:hAnsi="Times New Roman" w:cs="Times New Roman"/>
          <w:sz w:val="24"/>
          <w:szCs w:val="24"/>
        </w:rPr>
        <w:t>Высокий  показатель сохранности контингента  обучающихся  по Центру в целом  обусловлен  рядом  факторов:  профессиональным  уровнем педагогов,  учетом  интересов детей и родителей, созданием необходимых  условий  для  обучения детей,  обеспечением  участия  в  конкурсах  различного уровня и  организацией  культурно-массовой  деятельности, а также     полнотой реализации  образовательных  программ на уровне  объединений.</w:t>
      </w:r>
      <w:proofErr w:type="gramEnd"/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2.2. Характеристика и профессиональные  достижения педагогического коллектива.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В ЦДТ работает  инициативный,  творческий,   работоспособный коллектив педагогов.  Педагогический коллектив достаточно зрелый, имеющий большой творческий и педагогический опыт: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01950" cy="1383665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Укомплектованность кадрами составляла на начало учебного года 100 %.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Качественный состав педагогических работников: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27880" cy="224218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Из 26  педагогических  работников  являются основными –18, совместителей - 8.  В  течение учебного года директор Центра </w:t>
      </w:r>
      <w:proofErr w:type="spellStart"/>
      <w:r w:rsidRPr="00437542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437542">
        <w:rPr>
          <w:rFonts w:ascii="Times New Roman" w:hAnsi="Times New Roman" w:cs="Times New Roman"/>
          <w:sz w:val="24"/>
          <w:szCs w:val="24"/>
        </w:rPr>
        <w:t xml:space="preserve"> А.Х. повышала квалификацию  по программе дополнительного профессионального образования в области экономики и менеджмента руководителя УДОД программе  «Менеджмент организации».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Повышение квалификации и профессионального мастерства педагогов осуществлялось через посещение семинаров, мастер-классов и открытых  занятий. Педагоги  используют полученные знания  как непосредственно при проведении занятий и мероприятий, так и при участии в конкурсах,  создании информационной  базы,  оформлении нормативно-правовой документации,  разработке  дидактического сопровождения  учебного процесса.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Был проведен конкурс педагогического мастерства, победитель – </w:t>
      </w:r>
      <w:proofErr w:type="spellStart"/>
      <w:r w:rsidRPr="00437542">
        <w:rPr>
          <w:rFonts w:ascii="Times New Roman" w:hAnsi="Times New Roman" w:cs="Times New Roman"/>
          <w:sz w:val="24"/>
          <w:szCs w:val="24"/>
        </w:rPr>
        <w:t>Муллахметова</w:t>
      </w:r>
      <w:proofErr w:type="spellEnd"/>
      <w:r w:rsidRPr="00437542">
        <w:rPr>
          <w:rFonts w:ascii="Times New Roman" w:hAnsi="Times New Roman" w:cs="Times New Roman"/>
          <w:sz w:val="24"/>
          <w:szCs w:val="24"/>
        </w:rPr>
        <w:t xml:space="preserve"> И.М. участвовала на зональном этапе в г. Набережные Челны.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В 2015-2016 учебном году было проведено 3 </w:t>
      </w:r>
      <w:proofErr w:type="gramStart"/>
      <w:r w:rsidRPr="00437542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Pr="00437542">
        <w:rPr>
          <w:rFonts w:ascii="Times New Roman" w:hAnsi="Times New Roman" w:cs="Times New Roman"/>
          <w:sz w:val="24"/>
          <w:szCs w:val="24"/>
        </w:rPr>
        <w:t xml:space="preserve"> совета по темам: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437542">
        <w:rPr>
          <w:rFonts w:ascii="Times New Roman" w:hAnsi="Times New Roman" w:cs="Times New Roman"/>
          <w:sz w:val="24"/>
          <w:szCs w:val="24"/>
        </w:rPr>
        <w:tab/>
        <w:t>Анализ  работы за 201</w:t>
      </w:r>
      <w:r w:rsidR="00437542" w:rsidRPr="00437542">
        <w:rPr>
          <w:rFonts w:ascii="Times New Roman" w:hAnsi="Times New Roman" w:cs="Times New Roman"/>
          <w:sz w:val="24"/>
          <w:szCs w:val="24"/>
        </w:rPr>
        <w:t>4</w:t>
      </w:r>
      <w:r w:rsidRPr="00437542">
        <w:rPr>
          <w:rFonts w:ascii="Times New Roman" w:hAnsi="Times New Roman" w:cs="Times New Roman"/>
          <w:sz w:val="24"/>
          <w:szCs w:val="24"/>
        </w:rPr>
        <w:t>-201</w:t>
      </w:r>
      <w:r w:rsidR="00437542" w:rsidRPr="00437542">
        <w:rPr>
          <w:rFonts w:ascii="Times New Roman" w:hAnsi="Times New Roman" w:cs="Times New Roman"/>
          <w:sz w:val="24"/>
          <w:szCs w:val="24"/>
        </w:rPr>
        <w:t>5</w:t>
      </w:r>
      <w:r w:rsidRPr="00437542">
        <w:rPr>
          <w:rFonts w:ascii="Times New Roman" w:hAnsi="Times New Roman" w:cs="Times New Roman"/>
          <w:sz w:val="24"/>
          <w:szCs w:val="24"/>
        </w:rPr>
        <w:t xml:space="preserve">   учебный год  и основные   приоритетные  направления    деятельности Центра  детского творчества в 201</w:t>
      </w:r>
      <w:r w:rsidR="00437542" w:rsidRPr="00437542">
        <w:rPr>
          <w:rFonts w:ascii="Times New Roman" w:hAnsi="Times New Roman" w:cs="Times New Roman"/>
          <w:sz w:val="24"/>
          <w:szCs w:val="24"/>
        </w:rPr>
        <w:t>5-2016</w:t>
      </w:r>
      <w:r w:rsidRPr="00437542">
        <w:rPr>
          <w:rFonts w:ascii="Times New Roman" w:hAnsi="Times New Roman" w:cs="Times New Roman"/>
          <w:sz w:val="24"/>
          <w:szCs w:val="24"/>
        </w:rPr>
        <w:t xml:space="preserve">  учебном году.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Утверждени</w:t>
      </w:r>
      <w:r w:rsidR="00437542" w:rsidRPr="00437542">
        <w:rPr>
          <w:rFonts w:ascii="Times New Roman" w:hAnsi="Times New Roman" w:cs="Times New Roman"/>
          <w:sz w:val="24"/>
          <w:szCs w:val="24"/>
        </w:rPr>
        <w:t>е  Плана  работы Центра  на 2015-2016</w:t>
      </w:r>
      <w:r w:rsidRPr="00437542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Утверждение  учебных программ дополнительного образования детей, реализуемых в Центре в 201</w:t>
      </w:r>
      <w:r w:rsidR="00437542" w:rsidRPr="00437542">
        <w:rPr>
          <w:rFonts w:ascii="Times New Roman" w:hAnsi="Times New Roman" w:cs="Times New Roman"/>
          <w:sz w:val="24"/>
          <w:szCs w:val="24"/>
        </w:rPr>
        <w:t>5</w:t>
      </w:r>
      <w:r w:rsidRPr="00437542">
        <w:rPr>
          <w:rFonts w:ascii="Times New Roman" w:hAnsi="Times New Roman" w:cs="Times New Roman"/>
          <w:sz w:val="24"/>
          <w:szCs w:val="24"/>
        </w:rPr>
        <w:t>-201</w:t>
      </w:r>
      <w:r w:rsidR="00437542" w:rsidRPr="00437542">
        <w:rPr>
          <w:rFonts w:ascii="Times New Roman" w:hAnsi="Times New Roman" w:cs="Times New Roman"/>
          <w:sz w:val="24"/>
          <w:szCs w:val="24"/>
        </w:rPr>
        <w:t>6</w:t>
      </w:r>
      <w:r w:rsidRPr="00437542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2.</w:t>
      </w:r>
      <w:r w:rsidRPr="00437542">
        <w:rPr>
          <w:rFonts w:ascii="Times New Roman" w:hAnsi="Times New Roman" w:cs="Times New Roman"/>
          <w:sz w:val="24"/>
          <w:szCs w:val="24"/>
        </w:rPr>
        <w:tab/>
        <w:t>Социализация подростка в воспитательном пространстве УДО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3.</w:t>
      </w:r>
      <w:r w:rsidRPr="00437542">
        <w:rPr>
          <w:rFonts w:ascii="Times New Roman" w:hAnsi="Times New Roman" w:cs="Times New Roman"/>
          <w:sz w:val="24"/>
          <w:szCs w:val="24"/>
        </w:rPr>
        <w:tab/>
        <w:t>Подведение итогов деятельности ЦДТ за 201</w:t>
      </w:r>
      <w:r w:rsidR="00437542" w:rsidRPr="00437542">
        <w:rPr>
          <w:rFonts w:ascii="Times New Roman" w:hAnsi="Times New Roman" w:cs="Times New Roman"/>
          <w:sz w:val="24"/>
          <w:szCs w:val="24"/>
        </w:rPr>
        <w:t>5</w:t>
      </w:r>
      <w:r w:rsidRPr="00437542">
        <w:rPr>
          <w:rFonts w:ascii="Times New Roman" w:hAnsi="Times New Roman" w:cs="Times New Roman"/>
          <w:sz w:val="24"/>
          <w:szCs w:val="24"/>
        </w:rPr>
        <w:t>-201</w:t>
      </w:r>
      <w:r w:rsidR="00437542" w:rsidRPr="00437542">
        <w:rPr>
          <w:rFonts w:ascii="Times New Roman" w:hAnsi="Times New Roman" w:cs="Times New Roman"/>
          <w:sz w:val="24"/>
          <w:szCs w:val="24"/>
        </w:rPr>
        <w:t>6</w:t>
      </w:r>
      <w:r w:rsidRPr="00437542">
        <w:rPr>
          <w:rFonts w:ascii="Times New Roman" w:hAnsi="Times New Roman" w:cs="Times New Roman"/>
          <w:sz w:val="24"/>
          <w:szCs w:val="24"/>
        </w:rPr>
        <w:t xml:space="preserve"> учебный год</w:t>
      </w:r>
      <w:proofErr w:type="gramStart"/>
      <w:r w:rsidRPr="0043754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Совещания при директоре  по темам: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1.</w:t>
      </w:r>
      <w:r w:rsidRPr="00437542">
        <w:rPr>
          <w:rFonts w:ascii="Times New Roman" w:hAnsi="Times New Roman" w:cs="Times New Roman"/>
          <w:sz w:val="24"/>
          <w:szCs w:val="24"/>
        </w:rPr>
        <w:tab/>
        <w:t>О подготовке образовательного  учреждения  к новому  учебному году.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2.</w:t>
      </w:r>
      <w:r w:rsidRPr="00437542">
        <w:rPr>
          <w:rFonts w:ascii="Times New Roman" w:hAnsi="Times New Roman" w:cs="Times New Roman"/>
          <w:sz w:val="24"/>
          <w:szCs w:val="24"/>
        </w:rPr>
        <w:tab/>
        <w:t>Учебная нагрузка  педагогов дополнительного образования.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 в ЦДТ.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3.</w:t>
      </w:r>
      <w:r w:rsidRPr="00437542">
        <w:rPr>
          <w:rFonts w:ascii="Times New Roman" w:hAnsi="Times New Roman" w:cs="Times New Roman"/>
          <w:sz w:val="24"/>
          <w:szCs w:val="24"/>
        </w:rPr>
        <w:tab/>
        <w:t xml:space="preserve"> Правила и порядок  поведения работников ЦДТ  в случае возникновения  внештатных ситуаций.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Аттестация   педагогических   работников  ЦДТ.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4.</w:t>
      </w:r>
      <w:r w:rsidRPr="00437542">
        <w:rPr>
          <w:rFonts w:ascii="Times New Roman" w:hAnsi="Times New Roman" w:cs="Times New Roman"/>
          <w:sz w:val="24"/>
          <w:szCs w:val="24"/>
        </w:rPr>
        <w:tab/>
        <w:t>Сохранность   контингента, посещаемость и  наполняемость  учебных  групп.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 Подготовка к  проведению  новогоднего праздника,  утверждение   плана мероприятий  на зимние каникулы.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5.</w:t>
      </w:r>
      <w:r w:rsidRPr="00437542">
        <w:rPr>
          <w:rFonts w:ascii="Times New Roman" w:hAnsi="Times New Roman" w:cs="Times New Roman"/>
          <w:sz w:val="24"/>
          <w:szCs w:val="24"/>
        </w:rPr>
        <w:tab/>
        <w:t>Обеспечение  безопасности жизнедеятельности детей. Охрана труда.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6.</w:t>
      </w:r>
      <w:r w:rsidRPr="00437542">
        <w:rPr>
          <w:rFonts w:ascii="Times New Roman" w:hAnsi="Times New Roman" w:cs="Times New Roman"/>
          <w:sz w:val="24"/>
          <w:szCs w:val="24"/>
        </w:rPr>
        <w:tab/>
        <w:t>Работа по выявлению   передовых идей   и опыта   работы педагогов  дополнительного образования.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7. Подготовка и проведение районного фестиваля «Созвездие».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 8.  Подготовка и проведение отчетного мероприятия в рамках праздника «День защиты детей - Пусть всегда будет солнце».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      Планирование работы на летний период.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9. Организация работы Центра в летний период.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Регулярно  проводились совещания с педагогами дополнительного образования по вопросам планирования работы, составления образовательных программ.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 Проведены мастер-классы для педагогов дополнительного образования: 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«Разноцветные игрушки. Матрешка» - </w:t>
      </w:r>
      <w:proofErr w:type="spellStart"/>
      <w:r w:rsidRPr="00437542">
        <w:rPr>
          <w:rFonts w:ascii="Times New Roman" w:hAnsi="Times New Roman" w:cs="Times New Roman"/>
          <w:sz w:val="24"/>
          <w:szCs w:val="24"/>
        </w:rPr>
        <w:t>Акмалова</w:t>
      </w:r>
      <w:proofErr w:type="spellEnd"/>
      <w:r w:rsidRPr="00437542">
        <w:rPr>
          <w:rFonts w:ascii="Times New Roman" w:hAnsi="Times New Roman" w:cs="Times New Roman"/>
          <w:sz w:val="24"/>
          <w:szCs w:val="24"/>
        </w:rPr>
        <w:t xml:space="preserve"> Р.М. 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«Текстиль в обиходе» - </w:t>
      </w:r>
      <w:proofErr w:type="spellStart"/>
      <w:r w:rsidRPr="00437542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437542">
        <w:rPr>
          <w:rFonts w:ascii="Times New Roman" w:hAnsi="Times New Roman" w:cs="Times New Roman"/>
          <w:sz w:val="24"/>
          <w:szCs w:val="24"/>
        </w:rPr>
        <w:t xml:space="preserve"> Р.К. , 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«Мастерская Деда Мороза!» - Султанова Ф.М. , 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«Тряпичная кукла – оберег» - Хабибуллина Р.Р.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Цикл  мастер – классов «</w:t>
      </w:r>
      <w:proofErr w:type="gramStart"/>
      <w:r w:rsidRPr="00437542">
        <w:rPr>
          <w:rFonts w:ascii="Times New Roman" w:hAnsi="Times New Roman" w:cs="Times New Roman"/>
          <w:sz w:val="24"/>
          <w:szCs w:val="24"/>
        </w:rPr>
        <w:t>Прекрасное</w:t>
      </w:r>
      <w:proofErr w:type="gramEnd"/>
      <w:r w:rsidRPr="00437542">
        <w:rPr>
          <w:rFonts w:ascii="Times New Roman" w:hAnsi="Times New Roman" w:cs="Times New Roman"/>
          <w:sz w:val="24"/>
          <w:szCs w:val="24"/>
        </w:rPr>
        <w:t xml:space="preserve"> рядом с нами» - </w:t>
      </w:r>
      <w:proofErr w:type="spellStart"/>
      <w:r w:rsidRPr="00437542">
        <w:rPr>
          <w:rFonts w:ascii="Times New Roman" w:hAnsi="Times New Roman" w:cs="Times New Roman"/>
          <w:sz w:val="24"/>
          <w:szCs w:val="24"/>
        </w:rPr>
        <w:t>Анварова</w:t>
      </w:r>
      <w:proofErr w:type="spellEnd"/>
      <w:r w:rsidRPr="00437542">
        <w:rPr>
          <w:rFonts w:ascii="Times New Roman" w:hAnsi="Times New Roman" w:cs="Times New Roman"/>
          <w:sz w:val="24"/>
          <w:szCs w:val="24"/>
        </w:rPr>
        <w:t xml:space="preserve"> Г.Ф., </w:t>
      </w:r>
      <w:proofErr w:type="spellStart"/>
      <w:r w:rsidRPr="00437542">
        <w:rPr>
          <w:rFonts w:ascii="Times New Roman" w:hAnsi="Times New Roman" w:cs="Times New Roman"/>
          <w:sz w:val="24"/>
          <w:szCs w:val="24"/>
        </w:rPr>
        <w:t>Акмалова</w:t>
      </w:r>
      <w:proofErr w:type="spellEnd"/>
      <w:r w:rsidRPr="00437542">
        <w:rPr>
          <w:rFonts w:ascii="Times New Roman" w:hAnsi="Times New Roman" w:cs="Times New Roman"/>
          <w:sz w:val="24"/>
          <w:szCs w:val="24"/>
        </w:rPr>
        <w:t xml:space="preserve"> Р.М., Султанова Ф.М., </w:t>
      </w:r>
      <w:proofErr w:type="spellStart"/>
      <w:r w:rsidRPr="00437542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Pr="00437542">
        <w:rPr>
          <w:rFonts w:ascii="Times New Roman" w:hAnsi="Times New Roman" w:cs="Times New Roman"/>
          <w:sz w:val="24"/>
          <w:szCs w:val="24"/>
        </w:rPr>
        <w:t xml:space="preserve"> И.З.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 При непосредственном  участии  педагогов  дополнительного образования в ЦДТ комплектуются папки сценариев и методических разработок.  Пополнение информационного банка новыми материалами происходит  на основе анализа  запросов педагогических работников и по мере поступления новых источников.  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2.3Анализ  программно-методического  обеспечения.  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 Совершенствованию  программного обеспечения работы  учреждения  способствовала  целенаправленная работа педагогов. В соответствии с требованиями к  содержанию  и оформлению образовательных программ дополнительного образования детей в ЦДТ  проведена корректировка   ранее созданных образовательных программ. Уровень и направленность реализуемых программ соответствует  установленным требованиям. Все программы, реализуемые в ЦДТ,  являются адаптированными.  Программы  учитывают  образовательные потребности и возрастные особенности детей.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 Преобладающими остаются программы со сроком реализации от 1 года до 3 лет.  Количество и сроки реализации дополнительных  образовательных программ относительно прошлого учебного года не изменилось.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lastRenderedPageBreak/>
        <w:t xml:space="preserve">      Преобладающими остаются программы для детей дошкольного, младшего и среднего школьного возраста.  Таким образом,   программное  обеспечение  учебного процесса отвечает целям  и задачам  деятельности ЦДТ как пространства,  на котором  обучающимся создаются  условия для свободного выбора сферы деятельности и реализации себя в творческом образовательном процессе. Основными формами контроля  реализации образовательных программ являются: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педагогический мониторинг знаний, умений, навыков  обучающихся по объединению, который осуществляется педагогом;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 административный контроль: посещение занятий,  мероприятий.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Спектр образовательных программ на данный момент  в полном объеме удовлетворяет  образовательные потребности  социума.  Мониторинг образовательного процесса показал,  что во всех объединениях  </w:t>
      </w:r>
      <w:proofErr w:type="gramStart"/>
      <w:r w:rsidRPr="00437542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437542">
        <w:rPr>
          <w:rFonts w:ascii="Times New Roman" w:hAnsi="Times New Roman" w:cs="Times New Roman"/>
          <w:sz w:val="24"/>
          <w:szCs w:val="24"/>
        </w:rPr>
        <w:t xml:space="preserve"> успешно усвоили программный материал.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 Деятельность  педагогического коллектива ЦДТ  развивается как  в рамках  индивидуальных образовательных программ  объединений, так и в рамках  </w:t>
      </w:r>
      <w:proofErr w:type="spellStart"/>
      <w:r w:rsidRPr="00437542">
        <w:rPr>
          <w:rFonts w:ascii="Times New Roman" w:hAnsi="Times New Roman" w:cs="Times New Roman"/>
          <w:sz w:val="24"/>
          <w:szCs w:val="24"/>
        </w:rPr>
        <w:t>общецентровских</w:t>
      </w:r>
      <w:proofErr w:type="spellEnd"/>
      <w:r w:rsidRPr="00437542">
        <w:rPr>
          <w:rFonts w:ascii="Times New Roman" w:hAnsi="Times New Roman" w:cs="Times New Roman"/>
          <w:sz w:val="24"/>
          <w:szCs w:val="24"/>
        </w:rPr>
        <w:t xml:space="preserve">  мероприятий по духовно-нравственному,    художественно-эстетическому, патриотическому воспитанию.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2.4. Характеристика  образовательного процесса.   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 Учреждение осуществляет работу по 4 направленностям.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По художественной направленности 14 </w:t>
      </w:r>
      <w:proofErr w:type="gramStart"/>
      <w:r w:rsidRPr="00437542">
        <w:rPr>
          <w:rFonts w:ascii="Times New Roman" w:hAnsi="Times New Roman" w:cs="Times New Roman"/>
          <w:sz w:val="24"/>
          <w:szCs w:val="24"/>
        </w:rPr>
        <w:t>объединениях</w:t>
      </w:r>
      <w:proofErr w:type="gramEnd"/>
      <w:r w:rsidRPr="00437542">
        <w:rPr>
          <w:rFonts w:ascii="Times New Roman" w:hAnsi="Times New Roman" w:cs="Times New Roman"/>
          <w:sz w:val="24"/>
          <w:szCs w:val="24"/>
        </w:rPr>
        <w:t xml:space="preserve"> занимаются 358 обучающихся. 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  На выставках, в которых принимают участие  обучающиеся, можно увидеть многообразие направленностей деятельности: лепка, </w:t>
      </w:r>
      <w:proofErr w:type="spellStart"/>
      <w:r w:rsidRPr="00437542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Pr="00437542">
        <w:rPr>
          <w:rFonts w:ascii="Times New Roman" w:hAnsi="Times New Roman" w:cs="Times New Roman"/>
          <w:sz w:val="24"/>
          <w:szCs w:val="24"/>
        </w:rPr>
        <w:t xml:space="preserve">,  рисунки различной техники, поделки из природного материала, </w:t>
      </w:r>
      <w:proofErr w:type="spellStart"/>
      <w:r w:rsidRPr="00437542">
        <w:rPr>
          <w:rFonts w:ascii="Times New Roman" w:hAnsi="Times New Roman" w:cs="Times New Roman"/>
          <w:sz w:val="24"/>
          <w:szCs w:val="24"/>
        </w:rPr>
        <w:t>бумагопластика</w:t>
      </w:r>
      <w:proofErr w:type="spellEnd"/>
      <w:r w:rsidRPr="00437542">
        <w:rPr>
          <w:rFonts w:ascii="Times New Roman" w:hAnsi="Times New Roman" w:cs="Times New Roman"/>
          <w:sz w:val="24"/>
          <w:szCs w:val="24"/>
        </w:rPr>
        <w:t xml:space="preserve">, вязание, шитье, изготовление молодежной одежды, а выступления объединения хореографии являются украшениями   мероприятий различного уровня.         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   На социально-педагогическую направленность представляют объединения «Английский язык», «Журналистика», «Этика», «Логопед», «Умные детки».  </w:t>
      </w:r>
      <w:proofErr w:type="gramStart"/>
      <w:r w:rsidRPr="00437542">
        <w:rPr>
          <w:rFonts w:ascii="Times New Roman" w:hAnsi="Times New Roman" w:cs="Times New Roman"/>
          <w:sz w:val="24"/>
          <w:szCs w:val="24"/>
        </w:rPr>
        <w:t xml:space="preserve">Работа в этих объединениях помогла обучающимся  закрепить и совершенствовать  умения, практические навыки,  развила интерес  к предметам,   к занятиям в объединении  через творческие,  занимательные   задания,  помогла исправить дефекты речи,  воспитала любознательность, сформировала коммуникативные навыки и умения. </w:t>
      </w:r>
      <w:proofErr w:type="gramEnd"/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      Деятельность по научно-технической направленности ведется в объединениях «Судомоделизм», «Авиамоделизм», «</w:t>
      </w:r>
      <w:proofErr w:type="spellStart"/>
      <w:r w:rsidRPr="00437542">
        <w:rPr>
          <w:rFonts w:ascii="Times New Roman" w:hAnsi="Times New Roman" w:cs="Times New Roman"/>
          <w:sz w:val="24"/>
          <w:szCs w:val="24"/>
        </w:rPr>
        <w:t>Ракетомоделизм</w:t>
      </w:r>
      <w:proofErr w:type="spellEnd"/>
      <w:r w:rsidRPr="00437542">
        <w:rPr>
          <w:rFonts w:ascii="Times New Roman" w:hAnsi="Times New Roman" w:cs="Times New Roman"/>
          <w:sz w:val="24"/>
          <w:szCs w:val="24"/>
        </w:rPr>
        <w:t xml:space="preserve">», «Автомоделизм», «Робототехника», а также «Компьютерный дизайн». Работа в этих объединениях  помогает </w:t>
      </w:r>
      <w:proofErr w:type="gramStart"/>
      <w:r w:rsidRPr="0043754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37542">
        <w:rPr>
          <w:rFonts w:ascii="Times New Roman" w:hAnsi="Times New Roman" w:cs="Times New Roman"/>
          <w:sz w:val="24"/>
          <w:szCs w:val="24"/>
        </w:rPr>
        <w:t xml:space="preserve">  работать с чертежными,  измерительными, строительными инструментами, освоить работу на различных станках,  развивает моторику,  способствует  пространственному воображению,  творческому мышлению, приобщает к миру техники и новых технологий, развивает аккуратность, точность, конструкторскую смекалку, воспитывает  терпение,  чувство ответственности, коллективизма. Итогом работы объединений служат выставки,   участие в районных и республиканских выставках  детского технического творчества, соревнованиях по простейшим моделям.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37542">
        <w:rPr>
          <w:rFonts w:ascii="Times New Roman" w:hAnsi="Times New Roman" w:cs="Times New Roman"/>
          <w:sz w:val="24"/>
          <w:szCs w:val="24"/>
        </w:rPr>
        <w:t>Физкультуроно</w:t>
      </w:r>
      <w:proofErr w:type="spellEnd"/>
      <w:r w:rsidRPr="00437542">
        <w:rPr>
          <w:rFonts w:ascii="Times New Roman" w:hAnsi="Times New Roman" w:cs="Times New Roman"/>
          <w:sz w:val="24"/>
          <w:szCs w:val="24"/>
        </w:rPr>
        <w:t>-спортивную направленность представляют объединения популярных среди детей и подростков видов спорта -  «Национальная борьба», «Настольный теннис», пропагандирующие здоровый образ жизни. Учащиеся регулярно участвуют в соревнованиях районного уровня.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7542">
        <w:rPr>
          <w:rFonts w:ascii="Times New Roman" w:hAnsi="Times New Roman" w:cs="Times New Roman"/>
          <w:sz w:val="24"/>
          <w:szCs w:val="24"/>
        </w:rPr>
        <w:t>В  организации работы с детскими объединениями  существуют определенные сложности, которые состоят  в том, что в группах  занимаются дети с разной степенью  развития  способностей  и подготовленностью, поэтому образовательный процесс строится на основе  ведущих принципов  деятельности -  индивидуализации  и дифференциации  процессов работы с детьми,  творческого сотрудничества детей и взрослых, комплексного подхода  к постановке и решению задач образования, воспитания  и развития личности, сочетания индивидуальных</w:t>
      </w:r>
      <w:proofErr w:type="gramEnd"/>
      <w:r w:rsidRPr="00437542">
        <w:rPr>
          <w:rFonts w:ascii="Times New Roman" w:hAnsi="Times New Roman" w:cs="Times New Roman"/>
          <w:sz w:val="24"/>
          <w:szCs w:val="24"/>
        </w:rPr>
        <w:t xml:space="preserve">, групповых  и массовых форм работы, индивидуального и коллективного творчества. Такой </w:t>
      </w:r>
      <w:r w:rsidRPr="00437542">
        <w:rPr>
          <w:rFonts w:ascii="Times New Roman" w:hAnsi="Times New Roman" w:cs="Times New Roman"/>
          <w:sz w:val="24"/>
          <w:szCs w:val="24"/>
        </w:rPr>
        <w:lastRenderedPageBreak/>
        <w:t>подход  позволяет детям справляться с поставленными задачами,  достигать успеха, что важно для  поддержания  интереса к занятиям.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3. Воспитательная система и   массовая  работа.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     Дополнительное  образование детей - особое образовательное пространство, осваиваемое в свободное внеурочное время ребенка с учетом его интересов  и потребностей. Оно является  одной из составляющих сфер  образования, которое учитывает все факторы, влияющие на воспитание, развитие и формирование  личности  ребенка. ЦДТ уделяет большое   внимание    воспитательной работе  в процессе обучения.  Воспитательная работа в Центре  организуется одновременно на трех уровнях: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-первичный коллектив – детское  объединение. Воспитательные  мероприятия  являются  обязательной составляющей деятельности объединений;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-воспитательное пространство  Центра детского творчества: проведение массовых  мероприятий;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-воспитательная среда района: проведение и участие в районных мероприятиях.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Уделяется особое внимание работе с детьми с ограниченными возможностями здоровья. Для них проводится традиционный конкурс-выставка «Белые бумажные журавли», благотворительные ярмарки.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Ведется работа по выявлению детей склонных к асоциальному поведению.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4. Работа с родителями 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 xml:space="preserve"> Работа с родителями проводилась согласно плану: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родительские собрания;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 консультации для родителей;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542">
        <w:rPr>
          <w:rFonts w:ascii="Times New Roman" w:hAnsi="Times New Roman" w:cs="Times New Roman"/>
          <w:sz w:val="24"/>
          <w:szCs w:val="24"/>
        </w:rPr>
        <w:t>-мероприятия – День открытых  дверей, творческая совместная деятельность детей и родителей: игры</w:t>
      </w:r>
      <w:proofErr w:type="gramStart"/>
      <w:r w:rsidRPr="00437542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437542">
        <w:rPr>
          <w:rFonts w:ascii="Times New Roman" w:hAnsi="Times New Roman" w:cs="Times New Roman"/>
          <w:sz w:val="24"/>
          <w:szCs w:val="24"/>
        </w:rPr>
        <w:t>раздники,конкурсы,выставки.</w:t>
      </w:r>
    </w:p>
    <w:p w:rsidR="00183055" w:rsidRPr="00437542" w:rsidRDefault="00183055" w:rsidP="0043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83055" w:rsidRPr="00437542" w:rsidSect="00437542">
      <w:pgSz w:w="11906" w:h="16838"/>
      <w:pgMar w:top="567" w:right="851" w:bottom="425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7"/>
    <w:rsid w:val="00183055"/>
    <w:rsid w:val="00437542"/>
    <w:rsid w:val="00766E27"/>
    <w:rsid w:val="008F12F8"/>
    <w:rsid w:val="00981CC7"/>
    <w:rsid w:val="00CB5559"/>
    <w:rsid w:val="00CE5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59"/>
  </w:style>
  <w:style w:type="paragraph" w:styleId="1">
    <w:name w:val="heading 1"/>
    <w:basedOn w:val="a"/>
    <w:link w:val="10"/>
    <w:uiPriority w:val="9"/>
    <w:qFormat/>
    <w:rsid w:val="00CB55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55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CB555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5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55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B555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CB5559"/>
    <w:rPr>
      <w:b/>
      <w:bCs/>
    </w:rPr>
  </w:style>
  <w:style w:type="paragraph" w:styleId="a4">
    <w:name w:val="No Spacing"/>
    <w:uiPriority w:val="1"/>
    <w:qFormat/>
    <w:rsid w:val="00CB555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B555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B5559"/>
    <w:rPr>
      <w:i/>
      <w:iCs/>
      <w:color w:val="000000" w:themeColor="text1"/>
    </w:rPr>
  </w:style>
  <w:style w:type="paragraph" w:styleId="a5">
    <w:name w:val="Balloon Text"/>
    <w:basedOn w:val="a"/>
    <w:link w:val="a6"/>
    <w:uiPriority w:val="99"/>
    <w:semiHidden/>
    <w:unhideWhenUsed/>
    <w:rsid w:val="00183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30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59"/>
  </w:style>
  <w:style w:type="paragraph" w:styleId="1">
    <w:name w:val="heading 1"/>
    <w:basedOn w:val="a"/>
    <w:link w:val="10"/>
    <w:uiPriority w:val="9"/>
    <w:qFormat/>
    <w:rsid w:val="00CB55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55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CB555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5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55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B555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CB5559"/>
    <w:rPr>
      <w:b/>
      <w:bCs/>
    </w:rPr>
  </w:style>
  <w:style w:type="paragraph" w:styleId="a4">
    <w:name w:val="No Spacing"/>
    <w:uiPriority w:val="1"/>
    <w:qFormat/>
    <w:rsid w:val="00CB555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B555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B5559"/>
    <w:rPr>
      <w:i/>
      <w:iCs/>
      <w:color w:val="000000" w:themeColor="text1"/>
    </w:rPr>
  </w:style>
  <w:style w:type="paragraph" w:styleId="a5">
    <w:name w:val="Balloon Text"/>
    <w:basedOn w:val="a"/>
    <w:link w:val="a6"/>
    <w:uiPriority w:val="99"/>
    <w:semiHidden/>
    <w:unhideWhenUsed/>
    <w:rsid w:val="00183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30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581081081081086"/>
          <c:y val="0.13333333333333339"/>
          <c:w val="0.34121621621621628"/>
          <c:h val="0.74814814814814834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45">
              <a:solidFill>
                <a:srgbClr val="000000"/>
              </a:solidFill>
              <a:prstDash val="solid"/>
            </a:ln>
          </c:spPr>
          <c:dPt>
            <c:idx val="1"/>
            <c:bubble3D val="0"/>
            <c:spPr>
              <a:solidFill>
                <a:srgbClr val="993366"/>
              </a:solidFill>
              <a:ln w="1264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45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Sheet1!$B$1:$D$1</c:f>
              <c:strCache>
                <c:ptCount val="3"/>
                <c:pt idx="0">
                  <c:v>30-40 лет</c:v>
                </c:pt>
                <c:pt idx="1">
                  <c:v>40-50 лет</c:v>
                </c:pt>
                <c:pt idx="2">
                  <c:v>свыше 50 лет</c:v>
                </c:pt>
              </c:strCache>
            </c:strRef>
          </c:cat>
          <c:val>
            <c:numRef>
              <c:f>Sheet1!$B$2:$D$2</c:f>
              <c:numCache>
                <c:formatCode>\О\с\н\о\в\н\о\й</c:formatCode>
                <c:ptCount val="3"/>
                <c:pt idx="0">
                  <c:v>9</c:v>
                </c:pt>
                <c:pt idx="1">
                  <c:v>8</c:v>
                </c:pt>
                <c:pt idx="2">
                  <c:v>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45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45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45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Sheet1!$B$1:$D$1</c:f>
              <c:strCache>
                <c:ptCount val="3"/>
                <c:pt idx="0">
                  <c:v>30-40 лет</c:v>
                </c:pt>
                <c:pt idx="1">
                  <c:v>40-50 лет</c:v>
                </c:pt>
                <c:pt idx="2">
                  <c:v>свыше 50 лет</c:v>
                </c:pt>
              </c:strCache>
            </c:strRef>
          </c:cat>
          <c:val>
            <c:numRef>
              <c:f>Sheet1!$B$3:$D$3</c:f>
              <c:numCache>
                <c:formatCode>Основной</c:formatCode>
                <c:ptCount val="3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45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4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45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Sheet1!$B$1:$D$1</c:f>
              <c:strCache>
                <c:ptCount val="3"/>
                <c:pt idx="0">
                  <c:v>30-40 лет</c:v>
                </c:pt>
                <c:pt idx="1">
                  <c:v>40-50 лет</c:v>
                </c:pt>
                <c:pt idx="2">
                  <c:v>свыше 50 лет</c:v>
                </c:pt>
              </c:strCache>
            </c:strRef>
          </c:cat>
          <c:val>
            <c:numRef>
              <c:f>Sheet1!$B$4:$D$4</c:f>
              <c:numCache>
                <c:formatCode>Основной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12645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0945945945945965"/>
          <c:y val="0.28888888888888908"/>
          <c:w val="0.27702702702702708"/>
          <c:h val="0.42962962962962986"/>
        </c:manualLayout>
      </c:layout>
      <c:overlay val="0"/>
      <c:spPr>
        <a:noFill/>
        <a:ln w="3161">
          <a:solidFill>
            <a:srgbClr val="000000"/>
          </a:solidFill>
          <a:prstDash val="solid"/>
        </a:ln>
      </c:spPr>
      <c:txPr>
        <a:bodyPr/>
        <a:lstStyle/>
        <a:p>
          <a:pPr>
            <a:defRPr sz="732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797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педагоги, имеющие I квалификационную категорию</c:v>
                </c:pt>
                <c:pt idx="1">
                  <c:v>педагоги, прошедшие аттестацию на СЗД</c:v>
                </c:pt>
                <c:pt idx="2">
                  <c:v>педагоги, имеющие основания не проходить аттестацию на СЗД на январь 2015 г.</c:v>
                </c:pt>
              </c:strCache>
            </c:strRef>
          </c:cat>
          <c:val>
            <c:numRef>
              <c:f>Лист1!$B$2:$B$4</c:f>
              <c:numCache>
                <c:formatCode>\О\с\н\о\в\н\о\й</c:formatCode>
                <c:ptCount val="3"/>
                <c:pt idx="0">
                  <c:v>12</c:v>
                </c:pt>
                <c:pt idx="1">
                  <c:v>6</c:v>
                </c:pt>
                <c:pt idx="2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237">
          <a:noFill/>
        </a:ln>
      </c:spPr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2610</Words>
  <Characters>14883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2018-09-11T20:39:00Z</cp:lastPrinted>
  <dcterms:created xsi:type="dcterms:W3CDTF">2018-09-12T12:02:00Z</dcterms:created>
  <dcterms:modified xsi:type="dcterms:W3CDTF">2018-09-12T12:02:00Z</dcterms:modified>
</cp:coreProperties>
</file>